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5DA3" w14:textId="77777777" w:rsidR="00AC2D5C" w:rsidRDefault="001267FB" w:rsidP="001267F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bookmarkStart w:id="0" w:name="_Hlk29295845"/>
      <w:bookmarkStart w:id="1" w:name="_GoBack"/>
      <w:bookmarkEnd w:id="1"/>
      <w:r w:rsidRPr="000655D0">
        <w:rPr>
          <w:rFonts w:ascii="Arial" w:eastAsia="Times New Roman" w:hAnsi="Arial" w:cs="Arial"/>
          <w:b/>
          <w:sz w:val="24"/>
          <w:szCs w:val="24"/>
        </w:rPr>
        <w:t xml:space="preserve">Instruction for the </w:t>
      </w:r>
      <w:r w:rsidR="00696243">
        <w:rPr>
          <w:rFonts w:ascii="Arial" w:eastAsia="Times New Roman" w:hAnsi="Arial" w:cs="Arial"/>
          <w:b/>
        </w:rPr>
        <w:t>NOI-</w:t>
      </w:r>
      <w:r w:rsidR="00C57859">
        <w:rPr>
          <w:rFonts w:ascii="Arial" w:eastAsia="Times New Roman" w:hAnsi="Arial" w:cs="Arial"/>
          <w:b/>
        </w:rPr>
        <w:t>3</w:t>
      </w:r>
      <w:r w:rsidR="00696243">
        <w:rPr>
          <w:rFonts w:ascii="Arial" w:eastAsia="Times New Roman" w:hAnsi="Arial" w:cs="Arial"/>
          <w:b/>
        </w:rPr>
        <w:t xml:space="preserve"> Form: </w:t>
      </w:r>
      <w:bookmarkEnd w:id="0"/>
      <w:r w:rsidR="00DE6FF6">
        <w:rPr>
          <w:rFonts w:ascii="Arial" w:eastAsia="Times New Roman" w:hAnsi="Arial" w:cs="Arial"/>
          <w:b/>
        </w:rPr>
        <w:t>Emergency Stationary Internal Combustion Engines</w:t>
      </w:r>
    </w:p>
    <w:p w14:paraId="73D6E2A5" w14:textId="77777777" w:rsidR="001267FB" w:rsidRDefault="001267FB" w:rsidP="001267FB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5C1C922" w14:textId="77777777" w:rsidR="001267FB" w:rsidRDefault="001267FB" w:rsidP="00E17A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 form serves as a supplement to the NOI-1 Form: General Information to provide the required information for emergency stationary internal combustion engines to</w:t>
      </w:r>
      <w:r w:rsidRPr="000655D0">
        <w:rPr>
          <w:rFonts w:ascii="Arial" w:hAnsi="Arial" w:cs="Arial"/>
          <w:sz w:val="20"/>
          <w:szCs w:val="20"/>
        </w:rPr>
        <w:t xml:space="preserve"> construct, modify, </w:t>
      </w:r>
      <w:r>
        <w:rPr>
          <w:rFonts w:ascii="Arial" w:hAnsi="Arial" w:cs="Arial"/>
          <w:sz w:val="20"/>
          <w:szCs w:val="20"/>
        </w:rPr>
        <w:t>and/</w:t>
      </w:r>
      <w:r w:rsidRPr="000655D0">
        <w:rPr>
          <w:rFonts w:ascii="Arial" w:hAnsi="Arial" w:cs="Arial"/>
          <w:sz w:val="20"/>
          <w:szCs w:val="20"/>
        </w:rPr>
        <w:t>or operate under the permit-by-rule</w:t>
      </w:r>
      <w:r>
        <w:rPr>
          <w:rFonts w:ascii="Arial" w:hAnsi="Arial" w:cs="Arial"/>
          <w:sz w:val="20"/>
          <w:szCs w:val="20"/>
        </w:rPr>
        <w:t>.</w:t>
      </w:r>
    </w:p>
    <w:p w14:paraId="464DD420" w14:textId="77777777" w:rsidR="001267FB" w:rsidRDefault="001267FB" w:rsidP="00E17A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CFA100" w14:textId="77777777" w:rsidR="001267FB" w:rsidRDefault="001267FB" w:rsidP="00E17A5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information pertinent of the </w:t>
      </w:r>
      <w:r>
        <w:rPr>
          <w:rFonts w:ascii="Arial" w:eastAsia="Times New Roman" w:hAnsi="Arial" w:cs="Arial"/>
          <w:sz w:val="20"/>
          <w:szCs w:val="20"/>
        </w:rPr>
        <w:t>emergency stationary internal combustion engines</w:t>
      </w:r>
      <w:r w:rsidRPr="003B5CE1">
        <w:rPr>
          <w:rFonts w:ascii="Arial" w:hAnsi="Arial" w:cs="Arial"/>
          <w:sz w:val="20"/>
          <w:szCs w:val="20"/>
        </w:rPr>
        <w:t xml:space="preserve"> </w:t>
      </w:r>
      <w:r w:rsidRPr="000655D0">
        <w:rPr>
          <w:rFonts w:ascii="Arial" w:hAnsi="Arial" w:cs="Arial"/>
          <w:sz w:val="20"/>
          <w:szCs w:val="20"/>
        </w:rPr>
        <w:t>electing to be authorized to construct, modify, or operate under the permit-by-rule</w:t>
      </w:r>
      <w:r>
        <w:rPr>
          <w:rFonts w:ascii="Arial" w:hAnsi="Arial" w:cs="Arial"/>
          <w:sz w:val="20"/>
          <w:szCs w:val="20"/>
        </w:rPr>
        <w:t xml:space="preserve"> must be completed </w:t>
      </w:r>
      <w:r w:rsidRPr="00B300F7">
        <w:rPr>
          <w:rFonts w:ascii="Arial" w:hAnsi="Arial" w:cs="Arial"/>
          <w:sz w:val="20"/>
          <w:szCs w:val="20"/>
        </w:rPr>
        <w:t>by the owner/operator or designee</w:t>
      </w:r>
      <w:r>
        <w:rPr>
          <w:rFonts w:ascii="Arial" w:hAnsi="Arial" w:cs="Arial"/>
          <w:sz w:val="20"/>
          <w:szCs w:val="20"/>
        </w:rPr>
        <w:t xml:space="preserve"> and</w:t>
      </w:r>
      <w:r w:rsidRPr="00B300F7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 xml:space="preserve"> mailed along with the NOI-1 Form: General Information.</w:t>
      </w:r>
    </w:p>
    <w:p w14:paraId="62603A84" w14:textId="77777777" w:rsidR="001267FB" w:rsidRDefault="001267FB" w:rsidP="00E17A5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0B1B8AA" w14:textId="77777777" w:rsidR="00863C94" w:rsidRDefault="00863C94" w:rsidP="00E17A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items below give a brief explanation of the information being requested on the form. The following numbers refer to the specific box on the form:</w:t>
      </w:r>
    </w:p>
    <w:p w14:paraId="5D061C03" w14:textId="77777777" w:rsidR="001267FB" w:rsidRPr="00863C94" w:rsidRDefault="001267FB" w:rsidP="00E17A5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6D7927" w14:textId="77777777" w:rsidR="00863C94" w:rsidRDefault="001267FB" w:rsidP="00E17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b</w:t>
      </w:r>
      <w:r w:rsidRPr="00863C94">
        <w:rPr>
          <w:rFonts w:ascii="Arial" w:hAnsi="Arial" w:cs="Arial"/>
          <w:sz w:val="20"/>
          <w:szCs w:val="20"/>
        </w:rPr>
        <w:t xml:space="preserve">usiness license name of corporation, company, individual owner, or governmental agency under which the </w:t>
      </w:r>
      <w:r>
        <w:rPr>
          <w:rFonts w:ascii="Arial" w:hAnsi="Arial" w:cs="Arial"/>
          <w:sz w:val="20"/>
          <w:szCs w:val="20"/>
        </w:rPr>
        <w:t>NOI</w:t>
      </w:r>
      <w:r w:rsidRPr="00863C94">
        <w:rPr>
          <w:rFonts w:ascii="Arial" w:hAnsi="Arial" w:cs="Arial"/>
          <w:sz w:val="20"/>
          <w:szCs w:val="20"/>
        </w:rPr>
        <w:t xml:space="preserve"> is submitted</w:t>
      </w:r>
      <w:r>
        <w:rPr>
          <w:rFonts w:ascii="Arial" w:hAnsi="Arial" w:cs="Arial"/>
          <w:sz w:val="20"/>
          <w:szCs w:val="20"/>
        </w:rPr>
        <w:t>.</w:t>
      </w:r>
    </w:p>
    <w:p w14:paraId="58CDB3BE" w14:textId="77777777" w:rsidR="00863C94" w:rsidRDefault="00863C94" w:rsidP="00E17A5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757369" w14:textId="77777777" w:rsidR="00E5634D" w:rsidRDefault="00B80A8D" w:rsidP="00E17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“Yes” or “No” box</w:t>
      </w:r>
      <w:r w:rsidR="00A366CD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indicate</w:t>
      </w:r>
      <w:r w:rsidR="00A366CD">
        <w:rPr>
          <w:rFonts w:ascii="Arial" w:hAnsi="Arial" w:cs="Arial"/>
          <w:sz w:val="20"/>
          <w:szCs w:val="20"/>
        </w:rPr>
        <w:t xml:space="preserve"> if </w:t>
      </w:r>
      <w:r w:rsidR="005846FA">
        <w:rPr>
          <w:rFonts w:ascii="Arial" w:hAnsi="Arial" w:cs="Arial"/>
          <w:sz w:val="20"/>
          <w:szCs w:val="20"/>
        </w:rPr>
        <w:t xml:space="preserve">all </w:t>
      </w:r>
      <w:r w:rsidR="00FA64CE">
        <w:rPr>
          <w:rFonts w:ascii="Arial" w:hAnsi="Arial" w:cs="Arial"/>
          <w:sz w:val="20"/>
          <w:szCs w:val="20"/>
        </w:rPr>
        <w:t xml:space="preserve">stationary </w:t>
      </w:r>
      <w:r w:rsidR="005846FA">
        <w:rPr>
          <w:rFonts w:ascii="Arial" w:hAnsi="Arial" w:cs="Arial"/>
          <w:sz w:val="20"/>
          <w:szCs w:val="20"/>
        </w:rPr>
        <w:t>internal combustion engines</w:t>
      </w:r>
      <w:r w:rsidR="00A366CD">
        <w:rPr>
          <w:rFonts w:ascii="Arial" w:hAnsi="Arial" w:cs="Arial"/>
          <w:sz w:val="20"/>
          <w:szCs w:val="20"/>
        </w:rPr>
        <w:t xml:space="preserve"> are</w:t>
      </w:r>
      <w:r w:rsidR="003B1BF2">
        <w:rPr>
          <w:rFonts w:ascii="Arial" w:hAnsi="Arial" w:cs="Arial"/>
          <w:sz w:val="20"/>
          <w:szCs w:val="20"/>
        </w:rPr>
        <w:t xml:space="preserve"> to be</w:t>
      </w:r>
      <w:r w:rsidR="00A366CD">
        <w:rPr>
          <w:rFonts w:ascii="Arial" w:hAnsi="Arial" w:cs="Arial"/>
          <w:sz w:val="20"/>
          <w:szCs w:val="20"/>
        </w:rPr>
        <w:t xml:space="preserve"> operated</w:t>
      </w:r>
      <w:r w:rsidR="003B1BF2">
        <w:rPr>
          <w:rFonts w:ascii="Arial" w:hAnsi="Arial" w:cs="Arial"/>
          <w:sz w:val="20"/>
          <w:szCs w:val="20"/>
        </w:rPr>
        <w:t xml:space="preserve"> for</w:t>
      </w:r>
      <w:r w:rsidR="00A366CD">
        <w:rPr>
          <w:rFonts w:ascii="Arial" w:hAnsi="Arial" w:cs="Arial"/>
          <w:sz w:val="20"/>
          <w:szCs w:val="20"/>
        </w:rPr>
        <w:t xml:space="preserve"> emergency situations</w:t>
      </w:r>
      <w:r w:rsidR="005846FA">
        <w:rPr>
          <w:rFonts w:ascii="Arial" w:hAnsi="Arial" w:cs="Arial"/>
          <w:sz w:val="20"/>
          <w:szCs w:val="20"/>
        </w:rPr>
        <w:t xml:space="preserve"> only and list the number of internal combustion engines located at the facility</w:t>
      </w:r>
      <w:r w:rsidR="00A366CD">
        <w:rPr>
          <w:rFonts w:ascii="Arial" w:hAnsi="Arial" w:cs="Arial"/>
          <w:sz w:val="20"/>
          <w:szCs w:val="20"/>
        </w:rPr>
        <w:t xml:space="preserve">. </w:t>
      </w:r>
    </w:p>
    <w:p w14:paraId="42D978DB" w14:textId="77777777" w:rsidR="00E5634D" w:rsidRPr="00E5634D" w:rsidRDefault="00E5634D" w:rsidP="00E17A5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FE511C" w14:textId="77777777" w:rsidR="00E5634D" w:rsidRDefault="003B1BF2" w:rsidP="00E17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</w:t>
      </w:r>
      <w:r w:rsidR="00446483">
        <w:rPr>
          <w:rFonts w:ascii="Arial" w:hAnsi="Arial" w:cs="Arial"/>
          <w:sz w:val="20"/>
          <w:szCs w:val="20"/>
        </w:rPr>
        <w:t xml:space="preserve">the </w:t>
      </w:r>
      <w:r w:rsidR="006B4031">
        <w:rPr>
          <w:rFonts w:ascii="Arial" w:hAnsi="Arial" w:cs="Arial"/>
          <w:sz w:val="20"/>
          <w:szCs w:val="20"/>
        </w:rPr>
        <w:t>requested</w:t>
      </w:r>
      <w:r>
        <w:rPr>
          <w:rFonts w:ascii="Arial" w:hAnsi="Arial" w:cs="Arial"/>
          <w:sz w:val="20"/>
          <w:szCs w:val="20"/>
        </w:rPr>
        <w:t xml:space="preserve"> information for </w:t>
      </w:r>
      <w:r w:rsidR="00446483">
        <w:rPr>
          <w:rFonts w:ascii="Arial" w:hAnsi="Arial" w:cs="Arial"/>
          <w:sz w:val="20"/>
          <w:szCs w:val="20"/>
        </w:rPr>
        <w:t xml:space="preserve">each </w:t>
      </w:r>
      <w:r w:rsidR="006B4031">
        <w:rPr>
          <w:rFonts w:ascii="Arial" w:hAnsi="Arial" w:cs="Arial"/>
          <w:sz w:val="20"/>
          <w:szCs w:val="20"/>
        </w:rPr>
        <w:t xml:space="preserve">emergency stationary </w:t>
      </w:r>
      <w:r w:rsidR="00446483">
        <w:rPr>
          <w:rFonts w:ascii="Arial" w:hAnsi="Arial" w:cs="Arial"/>
          <w:sz w:val="20"/>
          <w:szCs w:val="20"/>
        </w:rPr>
        <w:t xml:space="preserve">internal combustion </w:t>
      </w:r>
      <w:r>
        <w:rPr>
          <w:rFonts w:ascii="Arial" w:hAnsi="Arial" w:cs="Arial"/>
          <w:sz w:val="20"/>
          <w:szCs w:val="20"/>
        </w:rPr>
        <w:t>engine</w:t>
      </w:r>
      <w:r w:rsidR="006B4031">
        <w:rPr>
          <w:rFonts w:ascii="Arial" w:hAnsi="Arial" w:cs="Arial"/>
          <w:sz w:val="20"/>
          <w:szCs w:val="20"/>
        </w:rPr>
        <w:t xml:space="preserve"> at the facility</w:t>
      </w:r>
      <w:r w:rsidR="00446483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4464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ttach a copy of the manufacturer’s product literature including any emissions related documents. </w:t>
      </w:r>
      <w:r w:rsidR="00E6472A">
        <w:rPr>
          <w:rFonts w:ascii="Arial" w:hAnsi="Arial" w:cs="Arial"/>
          <w:sz w:val="20"/>
          <w:szCs w:val="20"/>
        </w:rPr>
        <w:t xml:space="preserve">If some of the information is not known at the time of construction such as the serial no. or date installed, you may leave it blank. </w:t>
      </w:r>
      <w:r>
        <w:rPr>
          <w:rFonts w:ascii="Arial" w:hAnsi="Arial" w:cs="Arial"/>
          <w:sz w:val="20"/>
          <w:szCs w:val="20"/>
        </w:rPr>
        <w:t xml:space="preserve">If applying for more than two </w:t>
      </w:r>
      <w:r w:rsidR="00446483">
        <w:rPr>
          <w:rFonts w:ascii="Arial" w:hAnsi="Arial" w:cs="Arial"/>
          <w:sz w:val="20"/>
          <w:szCs w:val="20"/>
        </w:rPr>
        <w:t xml:space="preserve">(2) </w:t>
      </w:r>
      <w:r w:rsidR="00FE4461">
        <w:rPr>
          <w:rFonts w:ascii="Arial" w:hAnsi="Arial" w:cs="Arial"/>
          <w:sz w:val="20"/>
          <w:szCs w:val="20"/>
        </w:rPr>
        <w:t>emergency stationary internal combustion engines</w:t>
      </w:r>
      <w:r>
        <w:rPr>
          <w:rFonts w:ascii="Arial" w:hAnsi="Arial" w:cs="Arial"/>
          <w:sz w:val="20"/>
          <w:szCs w:val="20"/>
        </w:rPr>
        <w:t>, submit additional NOI-3 Forms as necessary.</w:t>
      </w:r>
    </w:p>
    <w:p w14:paraId="567A7A0F" w14:textId="77777777" w:rsidR="00E5634D" w:rsidRPr="00E5634D" w:rsidRDefault="00E5634D" w:rsidP="00E17A5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A977F4" w14:textId="77777777" w:rsidR="003B1BF2" w:rsidRDefault="003B1BF2" w:rsidP="00E17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any necessary comments or other pertinent information. If none, enter “N/A.”</w:t>
      </w:r>
    </w:p>
    <w:p w14:paraId="076B91B4" w14:textId="77777777" w:rsidR="003B1BF2" w:rsidRPr="003B1BF2" w:rsidRDefault="003B1BF2" w:rsidP="00E17A5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1537F" w14:textId="77777777" w:rsidR="00A238A9" w:rsidRDefault="00446483" w:rsidP="00E17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responsible official for the facility shall sign (original signature) and provide the date of the application.</w:t>
      </w:r>
      <w:r w:rsidR="003B1BF2">
        <w:rPr>
          <w:rFonts w:ascii="Arial" w:hAnsi="Arial" w:cs="Arial"/>
          <w:sz w:val="20"/>
          <w:szCs w:val="20"/>
        </w:rPr>
        <w:t xml:space="preserve"> </w:t>
      </w:r>
    </w:p>
    <w:p w14:paraId="47AD1650" w14:textId="77777777" w:rsidR="000D41A7" w:rsidRPr="000D41A7" w:rsidRDefault="000D41A7" w:rsidP="000D41A7"/>
    <w:p w14:paraId="563DD979" w14:textId="77777777" w:rsidR="000D41A7" w:rsidRPr="000D41A7" w:rsidRDefault="000D41A7" w:rsidP="000D41A7"/>
    <w:p w14:paraId="1DCCCBB4" w14:textId="77777777" w:rsidR="000D41A7" w:rsidRPr="000D41A7" w:rsidRDefault="000D41A7" w:rsidP="000D41A7"/>
    <w:p w14:paraId="54AF7C93" w14:textId="77777777" w:rsidR="000D41A7" w:rsidRPr="000D41A7" w:rsidRDefault="000D41A7" w:rsidP="000D41A7"/>
    <w:p w14:paraId="6B4AF87A" w14:textId="77777777" w:rsidR="000D41A7" w:rsidRPr="000D41A7" w:rsidRDefault="000D41A7" w:rsidP="000D41A7"/>
    <w:p w14:paraId="362B61CC" w14:textId="77777777" w:rsidR="000D41A7" w:rsidRPr="000D41A7" w:rsidRDefault="000D41A7" w:rsidP="000D41A7"/>
    <w:p w14:paraId="3953A427" w14:textId="77777777" w:rsidR="000D41A7" w:rsidRPr="000D41A7" w:rsidRDefault="000D41A7" w:rsidP="000D41A7"/>
    <w:p w14:paraId="58CD4C3A" w14:textId="77777777" w:rsidR="000D41A7" w:rsidRPr="000D41A7" w:rsidRDefault="000D41A7" w:rsidP="000D41A7"/>
    <w:p w14:paraId="56F221AA" w14:textId="77777777" w:rsidR="000D41A7" w:rsidRPr="000D41A7" w:rsidRDefault="000D41A7" w:rsidP="000D41A7"/>
    <w:p w14:paraId="2202535F" w14:textId="77777777" w:rsidR="000D41A7" w:rsidRPr="000D41A7" w:rsidRDefault="000D41A7" w:rsidP="000D41A7"/>
    <w:p w14:paraId="4E452A78" w14:textId="77777777" w:rsidR="000D41A7" w:rsidRPr="000D41A7" w:rsidRDefault="000D41A7" w:rsidP="000D41A7"/>
    <w:p w14:paraId="4E7B17F5" w14:textId="77777777" w:rsidR="000D41A7" w:rsidRPr="000D41A7" w:rsidRDefault="000D41A7" w:rsidP="000D41A7"/>
    <w:p w14:paraId="6352EE17" w14:textId="77777777" w:rsidR="000D41A7" w:rsidRPr="000D41A7" w:rsidRDefault="000D41A7" w:rsidP="000D41A7">
      <w:pPr>
        <w:tabs>
          <w:tab w:val="left" w:pos="9090"/>
        </w:tabs>
      </w:pPr>
      <w:r>
        <w:tab/>
      </w:r>
    </w:p>
    <w:sectPr w:rsidR="000D41A7" w:rsidRPr="000D41A7" w:rsidSect="00BF6009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24EB" w14:textId="77777777" w:rsidR="00EF3965" w:rsidRDefault="00EF3965" w:rsidP="00DE3088">
      <w:pPr>
        <w:spacing w:after="0" w:line="240" w:lineRule="auto"/>
      </w:pPr>
      <w:r>
        <w:separator/>
      </w:r>
    </w:p>
  </w:endnote>
  <w:endnote w:type="continuationSeparator" w:id="0">
    <w:p w14:paraId="2F9BA0D0" w14:textId="77777777" w:rsidR="00EF3965" w:rsidRDefault="00EF3965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0D41A7" w14:paraId="33AE6B4D" w14:textId="77777777" w:rsidTr="00DE3088">
      <w:tc>
        <w:tcPr>
          <w:tcW w:w="3432" w:type="dxa"/>
          <w:shd w:val="clear" w:color="auto" w:fill="auto"/>
          <w:vAlign w:val="bottom"/>
        </w:tcPr>
        <w:p w14:paraId="7D6AD804" w14:textId="77777777" w:rsidR="00DE3088" w:rsidRPr="00BF6009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6EE02D3" w14:textId="77777777" w:rsidR="00DE3088" w:rsidRPr="00BF6009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BF6009">
            <w:rPr>
              <w:rFonts w:ascii="Arial" w:eastAsia="Times New Roman" w:hAnsi="Arial" w:cs="Arial"/>
              <w:noProof/>
              <w:sz w:val="20"/>
              <w:szCs w:val="20"/>
            </w:rPr>
            <w:t>Revision R0</w:t>
          </w:r>
        </w:p>
        <w:p w14:paraId="73EF0562" w14:textId="77777777" w:rsidR="00DE3088" w:rsidRPr="00BF6009" w:rsidRDefault="000D41A7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02/04/2020</w:t>
          </w:r>
        </w:p>
      </w:tc>
    </w:tr>
  </w:tbl>
  <w:p w14:paraId="455735A0" w14:textId="77777777" w:rsidR="00DE3088" w:rsidRPr="00BF6009" w:rsidRDefault="00DE3088">
    <w:pPr>
      <w:pStyle w:val="Footer"/>
      <w:rPr>
        <w:rFonts w:ascii="Arial" w:hAnsi="Arial" w:cs="Arial"/>
        <w:sz w:val="20"/>
        <w:szCs w:val="20"/>
      </w:rPr>
    </w:pPr>
  </w:p>
  <w:p w14:paraId="3DB10DFF" w14:textId="77777777" w:rsidR="00DE3088" w:rsidRDefault="00DE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9A31" w14:textId="77777777" w:rsidR="00EF3965" w:rsidRDefault="00EF3965" w:rsidP="00DE3088">
      <w:pPr>
        <w:spacing w:after="0" w:line="240" w:lineRule="auto"/>
      </w:pPr>
      <w:r>
        <w:separator/>
      </w:r>
    </w:p>
  </w:footnote>
  <w:footnote w:type="continuationSeparator" w:id="0">
    <w:p w14:paraId="01C6DEFC" w14:textId="77777777" w:rsidR="00EF3965" w:rsidRDefault="00EF3965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DD9A" w14:textId="77777777" w:rsidR="000D41A7" w:rsidRPr="001F5835" w:rsidRDefault="00456F89" w:rsidP="000D41A7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bookmarkStart w:id="2" w:name="_Hlk31888967"/>
    <w:bookmarkStart w:id="3" w:name="_Hlk31889221"/>
    <w:bookmarkStart w:id="4" w:name="_Hlk31889222"/>
    <w:bookmarkStart w:id="5" w:name="_Hlk31889223"/>
    <w:bookmarkStart w:id="6" w:name="_Hlk31889224"/>
    <w:bookmarkStart w:id="7" w:name="_Hlk31891797"/>
    <w:bookmarkStart w:id="8" w:name="_Hlk31892962"/>
    <w:bookmarkStart w:id="9" w:name="_Hlk31892963"/>
    <w:bookmarkStart w:id="10" w:name="_Hlk31893107"/>
    <w:bookmarkStart w:id="11" w:name="_Hlk31893576"/>
    <w:bookmarkStart w:id="12" w:name="_Hlk31893577"/>
    <w:bookmarkStart w:id="13" w:name="_Hlk31893732"/>
    <w:bookmarkStart w:id="14" w:name="_Hlk31893733"/>
    <w:bookmarkStart w:id="15" w:name="_Hlk31893963"/>
    <w:bookmarkStart w:id="16" w:name="_Hlk31893964"/>
    <w:bookmarkStart w:id="17" w:name="_Hlk31893965"/>
    <w:bookmarkStart w:id="18" w:name="_Hlk31893966"/>
    <w:r>
      <w:rPr>
        <w:noProof/>
      </w:rPr>
      <w:pict w14:anchorId="0BDF7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9" o:spid="_x0000_s2049" type="#_x0000_t75" style="position:absolute;margin-left:363pt;margin-top:1.5pt;width:139.95pt;height:36.75pt;z-index:-251658752;visibility:visible" wrapcoords="-116 0 -116 21159 21600 21159 21600 0 -116 0">
          <v:imagedata r:id="rId1" o:title=""/>
          <w10:wrap type="through"/>
        </v:shape>
      </w:pict>
    </w:r>
    <w:r w:rsidR="000D41A7"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42CA257A" w14:textId="77777777" w:rsidR="000D41A7" w:rsidRPr="001267FB" w:rsidRDefault="000D41A7" w:rsidP="000D41A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 w:rsidRPr="001267FB">
      <w:rPr>
        <w:rFonts w:ascii="Arial" w:eastAsia="Times New Roman" w:hAnsi="Arial" w:cs="Arial"/>
        <w:bCs/>
        <w:spacing w:val="-6"/>
        <w:sz w:val="24"/>
        <w:szCs w:val="24"/>
      </w:rPr>
      <w:t>Permit-By-Rule Notice of Intent (NOI)</w:t>
    </w:r>
  </w:p>
  <w:p w14:paraId="600C9811" w14:textId="77777777" w:rsidR="000D41A7" w:rsidRPr="001267FB" w:rsidRDefault="000D41A7" w:rsidP="000D41A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 w:rsidRPr="001267FB">
      <w:rPr>
        <w:rFonts w:ascii="Arial" w:eastAsia="Times New Roman" w:hAnsi="Arial" w:cs="Arial"/>
        <w:bCs/>
        <w:spacing w:val="-6"/>
        <w:sz w:val="24"/>
        <w:szCs w:val="24"/>
      </w:rPr>
      <w:t xml:space="preserve">NOI-3 Form: Emergency Stationary Internal Combustion Engines </w:t>
    </w:r>
  </w:p>
  <w:p w14:paraId="5E32A522" w14:textId="77777777" w:rsidR="000D41A7" w:rsidRDefault="000D41A7" w:rsidP="000D41A7">
    <w:pPr>
      <w:pStyle w:val="Header"/>
      <w:rPr>
        <w:rFonts w:ascii="Arial" w:hAnsi="Arial" w:cs="Arial"/>
        <w:sz w:val="24"/>
        <w:szCs w:val="24"/>
      </w:rPr>
    </w:pPr>
    <w:r w:rsidRPr="001267FB">
      <w:rPr>
        <w:rFonts w:ascii="Arial" w:hAnsi="Arial" w:cs="Arial"/>
        <w:sz w:val="24"/>
        <w:szCs w:val="24"/>
      </w:rPr>
      <w:t>Application Instructions</w:t>
    </w:r>
  </w:p>
  <w:p w14:paraId="57F5E4D6" w14:textId="77777777" w:rsidR="000D41A7" w:rsidRPr="001267FB" w:rsidRDefault="000D41A7" w:rsidP="000D41A7">
    <w:pPr>
      <w:pStyle w:val="Header"/>
      <w:rPr>
        <w:rFonts w:ascii="Arial" w:hAnsi="Arial" w:cs="Arial"/>
        <w:sz w:val="24"/>
        <w:szCs w:val="24"/>
      </w:rPr>
    </w:pPr>
  </w:p>
  <w:p w14:paraId="0F58DDA1" w14:textId="77777777" w:rsidR="00DE3088" w:rsidRPr="001267FB" w:rsidRDefault="00DE3088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0E3"/>
    <w:multiLevelType w:val="hybridMultilevel"/>
    <w:tmpl w:val="9CB072C2"/>
    <w:lvl w:ilvl="0" w:tplc="0A50E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965"/>
    <w:rsid w:val="00056B76"/>
    <w:rsid w:val="000A3663"/>
    <w:rsid w:val="000D41A7"/>
    <w:rsid w:val="0011243A"/>
    <w:rsid w:val="001267FB"/>
    <w:rsid w:val="001A6C5F"/>
    <w:rsid w:val="001B248E"/>
    <w:rsid w:val="00272450"/>
    <w:rsid w:val="002B347B"/>
    <w:rsid w:val="003822ED"/>
    <w:rsid w:val="003B1BF2"/>
    <w:rsid w:val="003F218F"/>
    <w:rsid w:val="00446483"/>
    <w:rsid w:val="00456F89"/>
    <w:rsid w:val="005846FA"/>
    <w:rsid w:val="0067215E"/>
    <w:rsid w:val="006878E5"/>
    <w:rsid w:val="00696243"/>
    <w:rsid w:val="006B4031"/>
    <w:rsid w:val="007336BA"/>
    <w:rsid w:val="007450EE"/>
    <w:rsid w:val="007918A1"/>
    <w:rsid w:val="007E03A0"/>
    <w:rsid w:val="00863C94"/>
    <w:rsid w:val="008B3DC2"/>
    <w:rsid w:val="00901A54"/>
    <w:rsid w:val="009F057B"/>
    <w:rsid w:val="009F105D"/>
    <w:rsid w:val="009F4672"/>
    <w:rsid w:val="00A238A9"/>
    <w:rsid w:val="00A30432"/>
    <w:rsid w:val="00A31D37"/>
    <w:rsid w:val="00A366CD"/>
    <w:rsid w:val="00AA164B"/>
    <w:rsid w:val="00AC0B20"/>
    <w:rsid w:val="00AC2D5C"/>
    <w:rsid w:val="00B5341A"/>
    <w:rsid w:val="00B80A8D"/>
    <w:rsid w:val="00BA18BE"/>
    <w:rsid w:val="00BF6009"/>
    <w:rsid w:val="00C40C17"/>
    <w:rsid w:val="00C470CC"/>
    <w:rsid w:val="00C57859"/>
    <w:rsid w:val="00C74039"/>
    <w:rsid w:val="00CD51D0"/>
    <w:rsid w:val="00DE3088"/>
    <w:rsid w:val="00DE6FF6"/>
    <w:rsid w:val="00E17A54"/>
    <w:rsid w:val="00E21C31"/>
    <w:rsid w:val="00E5634D"/>
    <w:rsid w:val="00E6472A"/>
    <w:rsid w:val="00EF2F1D"/>
    <w:rsid w:val="00EF3965"/>
    <w:rsid w:val="00F261A5"/>
    <w:rsid w:val="00F33119"/>
    <w:rsid w:val="00F331B3"/>
    <w:rsid w:val="00FA64CE"/>
    <w:rsid w:val="00FD4E30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6D7360"/>
  <w15:chartTrackingRefBased/>
  <w15:docId w15:val="{629B6A29-DC58-4435-9051-2134BB40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Rivera\Desktop\NOI-3%20Emergency%20Stationary%20Internal%20Combustion%20Engines_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EDAD7-EDE9-4384-B5C5-26800B04B17E}">
  <ds:schemaRefs>
    <ds:schemaRef ds:uri="http://purl.org/dc/terms/"/>
    <ds:schemaRef ds:uri="73b9ad83-ea41-47be-9a2e-a41849cde4c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8b44ca60-4af5-4728-be5f-3a5649a831e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774432-E388-42FC-8AAD-F6F5945C7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9A3AC-9F09-4B2C-B0F2-7FD423B9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NOI-3 Emergency Stationary Internal Combustion Engines_Instructions.dot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Rivera</dc:creator>
  <cp:keywords/>
  <dc:description/>
  <cp:lastModifiedBy>Brian Rivera</cp:lastModifiedBy>
  <cp:revision>2</cp:revision>
  <cp:lastPrinted>2020-05-28T14:45:00Z</cp:lastPrinted>
  <dcterms:created xsi:type="dcterms:W3CDTF">2020-04-30T19:45:00Z</dcterms:created>
  <dcterms:modified xsi:type="dcterms:W3CDTF">2020-05-28T14:46:00Z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